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C9A">
      <w:pPr>
        <w:suppressAutoHyphens w:val="0"/>
        <w:kinsoku/>
        <w:wordWrap/>
        <w:autoSpaceDE/>
        <w:autoSpaceDN/>
        <w:adjustRightInd/>
        <w:jc w:val="center"/>
        <w:rPr>
          <w:rFonts w:ascii="ＭＳ 明朝" w:cs="Times New Roman"/>
          <w:spacing w:val="2"/>
        </w:rPr>
      </w:pPr>
      <w:bookmarkStart w:id="0" w:name="_GoBack"/>
      <w:bookmarkEnd w:id="0"/>
      <w:r>
        <w:rPr>
          <w:rFonts w:hint="eastAsia"/>
        </w:rPr>
        <w:t>社会福祉法人西教会定款</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第一章　総則</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第一条（目的）</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この社会福祉法人（以下「法人」という）は、多様な福祉サービスがその利用者の意向を尊重して総合的に提供されるよう創意工夫すること</w:t>
      </w:r>
      <w:r>
        <w:rPr>
          <w:rFonts w:hint="eastAsia"/>
        </w:rPr>
        <w:t>により、利用者が、個人の尊厳を保持しつつ、心身ともに健やかに育成されるよう支援することを目的として、次の社会福祉事業を行う。</w:t>
      </w:r>
    </w:p>
    <w:p w:rsidR="00000000" w:rsidRDefault="00335C9A">
      <w:pPr>
        <w:suppressAutoHyphens w:val="0"/>
        <w:kinsoku/>
        <w:wordWrap/>
        <w:autoSpaceDE/>
        <w:autoSpaceDN/>
        <w:adjustRightInd/>
        <w:jc w:val="both"/>
        <w:rPr>
          <w:rFonts w:ascii="ＭＳ 明朝" w:cs="Times New Roman"/>
          <w:spacing w:val="2"/>
        </w:rPr>
      </w:pPr>
      <w:r>
        <w:rPr>
          <w:rFonts w:hint="eastAsia"/>
        </w:rPr>
        <w:t>（１）第二種社会福祉事業</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（イ）保育所の経営</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（ロ）一時預かり事業の経営</w:t>
      </w: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第二条（名称）</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この法人は、社会福祉法人西教会という。</w:t>
      </w: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第三条（経営の原則等）</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w:t>
      </w:r>
      <w:r>
        <w:rPr>
          <w:rFonts w:hint="eastAsia"/>
        </w:rPr>
        <w:t>域福祉の推進に努めるものとする。</w:t>
      </w:r>
    </w:p>
    <w:p w:rsidR="00000000" w:rsidRDefault="00335C9A">
      <w:pPr>
        <w:suppressAutoHyphens w:val="0"/>
        <w:kinsoku/>
        <w:wordWrap/>
        <w:autoSpaceDE/>
        <w:autoSpaceDN/>
        <w:adjustRightInd/>
        <w:jc w:val="both"/>
        <w:rPr>
          <w:rFonts w:ascii="ＭＳ 明朝" w:cs="Times New Roman"/>
          <w:spacing w:val="2"/>
        </w:rPr>
      </w:pPr>
      <w:r>
        <w:rPr>
          <w:rFonts w:hint="eastAsia"/>
        </w:rPr>
        <w:t>２　この法人は、地域社会に貢献する取組として子育て世帯を支援するため、無料又は低額な料金で福祉サービスを積極的に提供するものとする。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第四条（事務所の所在地）</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この法人の事務所を福岡県北九州市小倉北区砂津</w:t>
      </w:r>
      <w:r>
        <w:rPr>
          <w:rFonts w:cs="Times New Roman"/>
        </w:rPr>
        <w:t>2</w:t>
      </w:r>
      <w:r>
        <w:rPr>
          <w:rFonts w:hint="eastAsia"/>
        </w:rPr>
        <w:t>丁目</w:t>
      </w:r>
      <w:r>
        <w:rPr>
          <w:rFonts w:cs="Times New Roman"/>
        </w:rPr>
        <w:t>11-41</w:t>
      </w:r>
      <w:r>
        <w:rPr>
          <w:rFonts w:hint="eastAsia"/>
        </w:rPr>
        <w:t>に置く。</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第二章　評議員</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第五条（評議員の定数）</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この法人に評議員</w:t>
      </w:r>
      <w:r>
        <w:rPr>
          <w:rFonts w:cs="Times New Roman"/>
        </w:rPr>
        <w:t>7</w:t>
      </w:r>
      <w:r>
        <w:rPr>
          <w:rFonts w:hint="eastAsia"/>
        </w:rPr>
        <w:t>名を置く。</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lastRenderedPageBreak/>
        <w:t>第六条（評議員の選任及び解任）</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この法人に評議員選任・解任委員会を置き、評議員の選任及び解任は、評議員選任・解任委員会において行う。</w:t>
      </w:r>
    </w:p>
    <w:p w:rsidR="00000000" w:rsidRDefault="00335C9A">
      <w:pPr>
        <w:suppressAutoHyphens w:val="0"/>
        <w:kinsoku/>
        <w:wordWrap/>
        <w:autoSpaceDE/>
        <w:autoSpaceDN/>
        <w:adjustRightInd/>
        <w:jc w:val="both"/>
        <w:rPr>
          <w:rFonts w:ascii="ＭＳ 明朝" w:cs="Times New Roman"/>
          <w:spacing w:val="2"/>
        </w:rPr>
      </w:pPr>
      <w:r>
        <w:rPr>
          <w:rFonts w:hint="eastAsia"/>
        </w:rPr>
        <w:t>２　評議員選任・解任</w:t>
      </w:r>
      <w:r>
        <w:rPr>
          <w:rFonts w:hint="eastAsia"/>
        </w:rPr>
        <w:t>委員会は、監事</w:t>
      </w:r>
      <w:r>
        <w:rPr>
          <w:rFonts w:cs="Times New Roman"/>
        </w:rPr>
        <w:t>1</w:t>
      </w:r>
      <w:r>
        <w:rPr>
          <w:rFonts w:hint="eastAsia"/>
        </w:rPr>
        <w:t>名、事務局員</w:t>
      </w:r>
      <w:r>
        <w:rPr>
          <w:rFonts w:cs="Times New Roman"/>
        </w:rPr>
        <w:t>1</w:t>
      </w:r>
      <w:r>
        <w:rPr>
          <w:rFonts w:hint="eastAsia"/>
        </w:rPr>
        <w:t>名、外部委員</w:t>
      </w:r>
      <w:r>
        <w:rPr>
          <w:rFonts w:cs="Times New Roman"/>
        </w:rPr>
        <w:t>1</w:t>
      </w:r>
      <w:r>
        <w:rPr>
          <w:rFonts w:hint="eastAsia"/>
        </w:rPr>
        <w:t>名の合計</w:t>
      </w:r>
      <w:r>
        <w:rPr>
          <w:rFonts w:cs="Times New Roman"/>
        </w:rPr>
        <w:t>3</w:t>
      </w:r>
      <w:r>
        <w:rPr>
          <w:rFonts w:hint="eastAsia"/>
        </w:rPr>
        <w:t>名で構成する。</w:t>
      </w:r>
    </w:p>
    <w:p w:rsidR="00000000" w:rsidRDefault="00335C9A">
      <w:pPr>
        <w:suppressAutoHyphens w:val="0"/>
        <w:kinsoku/>
        <w:wordWrap/>
        <w:autoSpaceDE/>
        <w:autoSpaceDN/>
        <w:adjustRightInd/>
        <w:jc w:val="both"/>
        <w:rPr>
          <w:rFonts w:ascii="ＭＳ 明朝" w:cs="Times New Roman"/>
          <w:spacing w:val="2"/>
        </w:rPr>
      </w:pPr>
      <w:r>
        <w:rPr>
          <w:rFonts w:hint="eastAsia"/>
        </w:rPr>
        <w:t>３　選任候補者の推薦及び解任の提案は、理事会が行う。評議員選任・解任委員会の運営についての細則は、理事会において定める。</w:t>
      </w:r>
    </w:p>
    <w:p w:rsidR="00000000" w:rsidRDefault="00335C9A">
      <w:pPr>
        <w:suppressAutoHyphens w:val="0"/>
        <w:kinsoku/>
        <w:wordWrap/>
        <w:autoSpaceDE/>
        <w:autoSpaceDN/>
        <w:adjustRightInd/>
        <w:jc w:val="both"/>
        <w:rPr>
          <w:rFonts w:ascii="ＭＳ 明朝" w:cs="Times New Roman"/>
          <w:spacing w:val="2"/>
        </w:rPr>
      </w:pPr>
      <w:r>
        <w:rPr>
          <w:rFonts w:hint="eastAsia"/>
        </w:rPr>
        <w:t>４　選任候補者の推薦及び解任の提案を行う場合には、当該者が評議員として適任及び不適任と判断した理由を委員に説明しなければならない。</w:t>
      </w:r>
    </w:p>
    <w:p w:rsidR="00000000" w:rsidRDefault="00335C9A">
      <w:pPr>
        <w:suppressAutoHyphens w:val="0"/>
        <w:kinsoku/>
        <w:wordWrap/>
        <w:autoSpaceDE/>
        <w:autoSpaceDN/>
        <w:adjustRightInd/>
        <w:jc w:val="both"/>
        <w:rPr>
          <w:rFonts w:ascii="ＭＳ 明朝" w:cs="Times New Roman"/>
          <w:spacing w:val="2"/>
        </w:rPr>
      </w:pPr>
      <w:r>
        <w:rPr>
          <w:rFonts w:hint="eastAsia"/>
        </w:rPr>
        <w:t>５　評議員選任・解任委員会の決議は、委員の過半数が出席し、その過半数をもって行う。ただし、外部委員が出席し、かつ外部委員が賛成することを要する。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第七条（評議員の任期）</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評議員の任期</w:t>
      </w:r>
      <w:r>
        <w:rPr>
          <w:rFonts w:hint="eastAsia"/>
        </w:rPr>
        <w:t>は、選任後四年以内に終了する会計年度のうち最終のものに関する定時評議員会の終結の時までとし、再任を妨げない。</w:t>
      </w:r>
    </w:p>
    <w:p w:rsidR="00000000" w:rsidRDefault="00335C9A">
      <w:pPr>
        <w:suppressAutoHyphens w:val="0"/>
        <w:kinsoku/>
        <w:wordWrap/>
        <w:autoSpaceDE/>
        <w:autoSpaceDN/>
        <w:adjustRightInd/>
        <w:jc w:val="both"/>
        <w:rPr>
          <w:rFonts w:ascii="ＭＳ 明朝" w:cs="Times New Roman"/>
          <w:spacing w:val="2"/>
        </w:rPr>
      </w:pPr>
      <w:r>
        <w:rPr>
          <w:rFonts w:hint="eastAsia"/>
        </w:rPr>
        <w:t>２　任期の満了前に退任した評議員の補欠として選任された評議員の任期は、退任した評議員の任期の満了する時までとすることができる。</w:t>
      </w:r>
    </w:p>
    <w:p w:rsidR="00000000" w:rsidRDefault="00335C9A">
      <w:pPr>
        <w:suppressAutoHyphens w:val="0"/>
        <w:kinsoku/>
        <w:wordWrap/>
        <w:autoSpaceDE/>
        <w:autoSpaceDN/>
        <w:adjustRightInd/>
        <w:jc w:val="both"/>
        <w:rPr>
          <w:rFonts w:ascii="ＭＳ 明朝" w:cs="Times New Roman"/>
          <w:spacing w:val="2"/>
        </w:rPr>
      </w:pPr>
      <w:r>
        <w:rPr>
          <w:rFonts w:hint="eastAsia"/>
        </w:rPr>
        <w:t>３　評議員は、第五条に定める定数に足りなくなるときは、任期の満了又は辞任により退任した後も、新たに選任された者が就任するまで、なお評議員としての権利義務を有する。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第八条（評議員の報酬等）</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評議員に対しては無報酬とする。ただし、評議員会において別に定める基準に従って、</w:t>
      </w:r>
      <w:r>
        <w:rPr>
          <w:rFonts w:hint="eastAsia"/>
        </w:rPr>
        <w:t>費用弁償を行うことができる。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第三章　評議員会</w:t>
      </w:r>
    </w:p>
    <w:p w:rsidR="00000000" w:rsidRDefault="00335C9A">
      <w:pPr>
        <w:suppressAutoHyphens w:val="0"/>
        <w:kinsoku/>
        <w:wordWrap/>
        <w:autoSpaceDE/>
        <w:autoSpaceDN/>
        <w:adjustRightInd/>
        <w:ind w:left="424" w:hanging="424"/>
        <w:jc w:val="both"/>
        <w:rPr>
          <w:rFonts w:ascii="ＭＳ 明朝" w:cs="Times New Roman"/>
          <w:spacing w:val="2"/>
        </w:rPr>
      </w:pPr>
    </w:p>
    <w:p w:rsidR="00000000" w:rsidRDefault="00335C9A">
      <w:pPr>
        <w:suppressAutoHyphens w:val="0"/>
        <w:kinsoku/>
        <w:wordWrap/>
        <w:autoSpaceDE/>
        <w:autoSpaceDN/>
        <w:adjustRightInd/>
        <w:ind w:left="424" w:hanging="424"/>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第九条（構成）</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評議員会は、全ての評議員をもって構成する。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第一〇条（権限）</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評議員会は、次の事項について決議する。</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理事及び監事の選任又は解任</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理事及び監事並びに評議員に対する報酬等の支給の基準</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hint="eastAsia"/>
        </w:rPr>
        <w:t xml:space="preserve">　計算書類（貸借対照表及び収支計算書）及び財産目録の承認</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lastRenderedPageBreak/>
        <w:t>(</w:t>
      </w:r>
      <w:r>
        <w:rPr>
          <w:rFonts w:cs="Times New Roman"/>
        </w:rPr>
        <w:t>4</w:t>
      </w:r>
      <w:r>
        <w:rPr>
          <w:rFonts w:ascii="ＭＳ 明朝" w:hAnsi="ＭＳ 明朝"/>
        </w:rPr>
        <w:t>)</w:t>
      </w:r>
      <w:r>
        <w:rPr>
          <w:rFonts w:hint="eastAsia"/>
        </w:rPr>
        <w:t xml:space="preserve">　定款の変更</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5</w:t>
      </w:r>
      <w:r>
        <w:rPr>
          <w:rFonts w:ascii="ＭＳ 明朝" w:hAnsi="ＭＳ 明朝"/>
        </w:rPr>
        <w:t>)</w:t>
      </w:r>
      <w:r>
        <w:rPr>
          <w:rFonts w:hint="eastAsia"/>
        </w:rPr>
        <w:t xml:space="preserve">　残余財産の処分</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6</w:t>
      </w:r>
      <w:r>
        <w:rPr>
          <w:rFonts w:ascii="ＭＳ 明朝" w:hAnsi="ＭＳ 明朝"/>
        </w:rPr>
        <w:t>)</w:t>
      </w:r>
      <w:r>
        <w:rPr>
          <w:rFonts w:hint="eastAsia"/>
        </w:rPr>
        <w:t xml:space="preserve">　基本財産の処分</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7</w:t>
      </w:r>
      <w:r>
        <w:rPr>
          <w:rFonts w:ascii="ＭＳ 明朝" w:hAnsi="ＭＳ 明朝"/>
        </w:rPr>
        <w:t>)</w:t>
      </w:r>
      <w:r>
        <w:rPr>
          <w:rFonts w:hint="eastAsia"/>
        </w:rPr>
        <w:t xml:space="preserve">　社会福祉充実計画の承認</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8</w:t>
      </w:r>
      <w:r>
        <w:rPr>
          <w:rFonts w:ascii="ＭＳ 明朝" w:hAnsi="ＭＳ 明朝"/>
        </w:rPr>
        <w:t>)</w:t>
      </w:r>
      <w:r>
        <w:rPr>
          <w:rFonts w:hint="eastAsia"/>
        </w:rPr>
        <w:t xml:space="preserve">　その他評議員会で決議するものとして法令又はこの定款で定められ</w:t>
      </w:r>
      <w:r>
        <w:rPr>
          <w:rFonts w:hint="eastAsia"/>
        </w:rPr>
        <w:t>た事項</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第一一条（開催）</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評議員会は、定時評議員会として毎年度</w:t>
      </w:r>
      <w:r>
        <w:rPr>
          <w:rFonts w:cs="Times New Roman"/>
        </w:rPr>
        <w:t>6</w:t>
      </w:r>
      <w:r>
        <w:rPr>
          <w:rFonts w:hint="eastAsia"/>
        </w:rPr>
        <w:t>月に</w:t>
      </w:r>
      <w:r>
        <w:rPr>
          <w:rFonts w:cs="Times New Roman"/>
        </w:rPr>
        <w:t>1</w:t>
      </w:r>
      <w:r>
        <w:rPr>
          <w:rFonts w:hint="eastAsia"/>
        </w:rPr>
        <w:t>回開催するほか、必要がある場合に開催する。</w:t>
      </w: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第一二条（招集）</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評議員会は、法令に別段の定めがある場合を除き、理事会の決議に基づき理事長が招集する。</w:t>
      </w:r>
    </w:p>
    <w:p w:rsidR="00000000" w:rsidRDefault="00335C9A">
      <w:pPr>
        <w:suppressAutoHyphens w:val="0"/>
        <w:kinsoku/>
        <w:wordWrap/>
        <w:autoSpaceDE/>
        <w:autoSpaceDN/>
        <w:adjustRightInd/>
        <w:jc w:val="both"/>
        <w:rPr>
          <w:rFonts w:ascii="ＭＳ 明朝" w:cs="Times New Roman"/>
          <w:spacing w:val="2"/>
        </w:rPr>
      </w:pPr>
      <w:r>
        <w:rPr>
          <w:rFonts w:hint="eastAsia"/>
        </w:rPr>
        <w:t>２　評議員は、理事長に対し、評議員会の目的である事項及び招集の理由を示して、評議員会の招集を請求することができる。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第一三条（決議）</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評議員会の決議は、決議について特別の利害関係を有する評議員を除く評議員の過半数が出席し、その過半数をもって行う。</w:t>
      </w:r>
    </w:p>
    <w:p w:rsidR="00000000" w:rsidRDefault="00335C9A">
      <w:pPr>
        <w:suppressAutoHyphens w:val="0"/>
        <w:kinsoku/>
        <w:wordWrap/>
        <w:autoSpaceDE/>
        <w:autoSpaceDN/>
        <w:adjustRightInd/>
        <w:jc w:val="both"/>
        <w:rPr>
          <w:rFonts w:ascii="ＭＳ 明朝" w:cs="Times New Roman"/>
          <w:spacing w:val="2"/>
        </w:rPr>
      </w:pPr>
      <w:r>
        <w:rPr>
          <w:rFonts w:hint="eastAsia"/>
        </w:rPr>
        <w:t>２　前項の規定にかかわらず、</w:t>
      </w:r>
      <w:r>
        <w:rPr>
          <w:rFonts w:hint="eastAsia"/>
        </w:rPr>
        <w:t>次の決議は、決議について特別の利害関係を有する評議員を除く評議員の</w:t>
      </w:r>
      <w:r>
        <w:rPr>
          <w:rFonts w:cs="Times New Roman"/>
        </w:rPr>
        <w:t>3</w:t>
      </w:r>
      <w:r>
        <w:rPr>
          <w:rFonts w:hint="eastAsia"/>
        </w:rPr>
        <w:t>分の</w:t>
      </w:r>
      <w:r>
        <w:rPr>
          <w:rFonts w:cs="Times New Roman"/>
        </w:rPr>
        <w:t>2</w:t>
      </w:r>
      <w:r>
        <w:rPr>
          <w:rFonts w:hint="eastAsia"/>
        </w:rPr>
        <w:t>以上に当たる多数をもって行わなければならない。</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監事の解任</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定款の変更</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hint="eastAsia"/>
        </w:rPr>
        <w:t xml:space="preserve">　その他法令で定められた事項</w:t>
      </w:r>
    </w:p>
    <w:p w:rsidR="00000000" w:rsidRDefault="00335C9A">
      <w:pPr>
        <w:suppressAutoHyphens w:val="0"/>
        <w:kinsoku/>
        <w:wordWrap/>
        <w:autoSpaceDE/>
        <w:autoSpaceDN/>
        <w:adjustRightInd/>
        <w:jc w:val="both"/>
        <w:rPr>
          <w:rFonts w:ascii="ＭＳ 明朝" w:cs="Times New Roman"/>
          <w:spacing w:val="2"/>
        </w:rPr>
      </w:pPr>
      <w:r>
        <w:rPr>
          <w:rFonts w:hint="eastAsia"/>
        </w:rPr>
        <w:t>３　理事又は監事を選任する議案を決議するに際しては、各候補者ごとに第</w:t>
      </w:r>
      <w:r>
        <w:rPr>
          <w:rFonts w:cs="Times New Roman"/>
        </w:rPr>
        <w:t>1</w:t>
      </w:r>
      <w:r>
        <w:rPr>
          <w:rFonts w:hint="eastAsia"/>
        </w:rPr>
        <w:t>項の決議を行わなければならない。理事又は監事の候補者の合計数が第一五条に定める定数を上回る場合には、過半数の賛成を得た候補者の中から得票数の多い順に定数の枠に達するまでの者を選任することとする。</w:t>
      </w:r>
    </w:p>
    <w:p w:rsidR="00000000" w:rsidRDefault="00335C9A">
      <w:pPr>
        <w:suppressAutoHyphens w:val="0"/>
        <w:kinsoku/>
        <w:wordWrap/>
        <w:autoSpaceDE/>
        <w:autoSpaceDN/>
        <w:adjustRightInd/>
        <w:jc w:val="both"/>
        <w:rPr>
          <w:rFonts w:ascii="ＭＳ 明朝" w:cs="Times New Roman"/>
          <w:spacing w:val="2"/>
        </w:rPr>
      </w:pPr>
      <w:r>
        <w:rPr>
          <w:rFonts w:hint="eastAsia"/>
        </w:rPr>
        <w:t>４　第１項及び第２項の規定にかかわらず、評議員（</w:t>
      </w:r>
      <w:r>
        <w:rPr>
          <w:rFonts w:hint="eastAsia"/>
        </w:rPr>
        <w:t>当該事項について議決に加わることができるものに限る）の全員が書面又は電磁的記録により同意の意思表示をしたときは、評議員会の決議があったものとみなす。</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第一四条（議事録）</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評議員会の議事については、法令で定めるところにより、議事録を作成する。</w:t>
      </w:r>
    </w:p>
    <w:p w:rsidR="00000000" w:rsidRDefault="00335C9A">
      <w:pPr>
        <w:suppressAutoHyphens w:val="0"/>
        <w:kinsoku/>
        <w:wordWrap/>
        <w:autoSpaceDE/>
        <w:autoSpaceDN/>
        <w:adjustRightInd/>
        <w:jc w:val="both"/>
        <w:rPr>
          <w:rFonts w:ascii="ＭＳ 明朝" w:cs="Times New Roman"/>
          <w:spacing w:val="2"/>
        </w:rPr>
      </w:pPr>
      <w:r>
        <w:rPr>
          <w:rFonts w:hint="eastAsia"/>
        </w:rPr>
        <w:t>２　評議員会に出席した評議員のうちから選出された議事録署名人二名がこれに署名する。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第四章　役員及び職員</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第一五条（役員の定数）</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この法人には、次の役員を置く。</w:t>
      </w:r>
    </w:p>
    <w:p w:rsidR="00000000" w:rsidRDefault="00335C9A">
      <w:pPr>
        <w:suppressAutoHyphens w:val="0"/>
        <w:kinsoku/>
        <w:wordWrap/>
        <w:autoSpaceDE/>
        <w:autoSpaceDN/>
        <w:adjustRightInd/>
        <w:ind w:left="636" w:hanging="636"/>
        <w:jc w:val="both"/>
        <w:rPr>
          <w:rFonts w:ascii="ＭＳ 明朝" w:cs="Times New Roman"/>
          <w:spacing w:val="2"/>
        </w:rPr>
      </w:pPr>
      <w:r>
        <w:rPr>
          <w:rFonts w:hint="eastAsia"/>
        </w:rPr>
        <w:t>（１）理事　６名</w:t>
      </w:r>
    </w:p>
    <w:p w:rsidR="00000000" w:rsidRDefault="00335C9A">
      <w:pPr>
        <w:suppressAutoHyphens w:val="0"/>
        <w:kinsoku/>
        <w:wordWrap/>
        <w:autoSpaceDE/>
        <w:autoSpaceDN/>
        <w:adjustRightInd/>
        <w:jc w:val="both"/>
        <w:rPr>
          <w:rFonts w:ascii="ＭＳ 明朝" w:cs="Times New Roman"/>
          <w:spacing w:val="2"/>
        </w:rPr>
      </w:pPr>
      <w:r>
        <w:rPr>
          <w:rFonts w:hint="eastAsia"/>
        </w:rPr>
        <w:t>（２）監事　２名</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２　理事のうち１名を理事長とする。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３　理事長以外の理</w:t>
      </w:r>
      <w:r>
        <w:rPr>
          <w:rFonts w:hint="eastAsia"/>
        </w:rPr>
        <w:t>事のうち、１名を業務執行理事とすることができる。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12" w:hanging="212"/>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第一六条（役員の選任）</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理事及び監事は、評議員会の決議によって選任する。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２　理事長及び業務執行理事は、理事会の決議によって理事の中から選定する。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第一七条（理事の職務及び権限）</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理事は、理事会を構成し、法令及びこの定款で定めるところにより、職務を執行する。</w:t>
      </w:r>
    </w:p>
    <w:p w:rsidR="00000000" w:rsidRDefault="00335C9A">
      <w:pPr>
        <w:suppressAutoHyphens w:val="0"/>
        <w:kinsoku/>
        <w:wordWrap/>
        <w:autoSpaceDE/>
        <w:autoSpaceDN/>
        <w:adjustRightInd/>
        <w:jc w:val="both"/>
        <w:rPr>
          <w:rFonts w:ascii="ＭＳ 明朝" w:cs="Times New Roman"/>
          <w:spacing w:val="2"/>
        </w:rPr>
      </w:pPr>
      <w:r>
        <w:rPr>
          <w:rFonts w:hint="eastAsia"/>
        </w:rPr>
        <w:t>２　理事長は、法令及びこの定款で定めるところにより、この法人を代表し、その業務を執行し、業務執行理事は、理事会において別に定めるところにより、この法人の業務を分担執行する。</w:t>
      </w:r>
    </w:p>
    <w:p w:rsidR="00000000" w:rsidRDefault="00335C9A">
      <w:pPr>
        <w:suppressAutoHyphens w:val="0"/>
        <w:kinsoku/>
        <w:wordWrap/>
        <w:autoSpaceDE/>
        <w:autoSpaceDN/>
        <w:adjustRightInd/>
        <w:jc w:val="both"/>
        <w:rPr>
          <w:rFonts w:ascii="ＭＳ 明朝" w:cs="Times New Roman"/>
          <w:spacing w:val="2"/>
        </w:rPr>
      </w:pPr>
      <w:r>
        <w:rPr>
          <w:rFonts w:hint="eastAsia"/>
        </w:rPr>
        <w:t>３　理事長及び業</w:t>
      </w:r>
      <w:r>
        <w:rPr>
          <w:rFonts w:hint="eastAsia"/>
        </w:rPr>
        <w:t>務執行理事は、その年度において</w:t>
      </w:r>
      <w:r>
        <w:rPr>
          <w:rFonts w:cs="Times New Roman"/>
        </w:rPr>
        <w:t>4</w:t>
      </w:r>
      <w:r>
        <w:rPr>
          <w:rFonts w:hint="eastAsia"/>
        </w:rPr>
        <w:t>月を超える間隔で</w:t>
      </w:r>
      <w:r>
        <w:rPr>
          <w:rFonts w:cs="Times New Roman"/>
        </w:rPr>
        <w:t>2</w:t>
      </w:r>
      <w:r>
        <w:rPr>
          <w:rFonts w:hint="eastAsia"/>
        </w:rPr>
        <w:t>回以上、自己の職務の執行の状況を理事会に報告しなければならない。</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第一八条（監事の職務及び権限）</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監事は、理事の職務の執行を監査し、法令で定めるところにより監査報告を作成する。</w:t>
      </w:r>
    </w:p>
    <w:p w:rsidR="00000000" w:rsidRDefault="00335C9A">
      <w:pPr>
        <w:suppressAutoHyphens w:val="0"/>
        <w:kinsoku/>
        <w:wordWrap/>
        <w:autoSpaceDE/>
        <w:autoSpaceDN/>
        <w:adjustRightInd/>
        <w:jc w:val="both"/>
        <w:rPr>
          <w:rFonts w:ascii="ＭＳ 明朝" w:cs="Times New Roman"/>
          <w:spacing w:val="2"/>
        </w:rPr>
      </w:pPr>
      <w:r>
        <w:rPr>
          <w:rFonts w:hint="eastAsia"/>
        </w:rPr>
        <w:t>２　監事は、いつでも、理事及び職員に対して事業の報告を求め、この法人の業務及び財産の状況の調査をすることができる。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第一九条（役員の任期）</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理事又は監事の任期は、選任後二年以内に終了する会計年度のうち最終のものに関する定時評議員会の終結の時までとし、再任を妨げない。</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２　</w:t>
      </w:r>
      <w:r>
        <w:rPr>
          <w:rFonts w:hint="eastAsia"/>
        </w:rPr>
        <w:t>補欠として選任された理事又は監事の任期は、前任者の任期の満了する時までとすることができる。</w:t>
      </w:r>
    </w:p>
    <w:p w:rsidR="00000000" w:rsidRDefault="00335C9A">
      <w:pPr>
        <w:suppressAutoHyphens w:val="0"/>
        <w:kinsoku/>
        <w:wordWrap/>
        <w:autoSpaceDE/>
        <w:autoSpaceDN/>
        <w:adjustRightInd/>
        <w:jc w:val="both"/>
        <w:rPr>
          <w:rFonts w:ascii="ＭＳ 明朝" w:cs="Times New Roman"/>
          <w:spacing w:val="2"/>
        </w:rPr>
      </w:pPr>
      <w:r>
        <w:rPr>
          <w:rFonts w:hint="eastAsia"/>
        </w:rPr>
        <w:t>３　理事又は監事は、第一五条に定める定数に足りなくなるときは、任期の満了又は辞任</w:t>
      </w:r>
      <w:r>
        <w:rPr>
          <w:rFonts w:hint="eastAsia"/>
        </w:rPr>
        <w:lastRenderedPageBreak/>
        <w:t>により退任した後も、新たに選任された者が就任するまで、なお理事又は監事としての権利義務を有する。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第二〇条（役員の解任）</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理事又は監事が、次のいずれかに該当するときは、評議員会の決議によって解任することができる。</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職務上の義務に違反し、又は職務を怠ったとき。</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心身の故障のため、職務の執行に支障があり、又はこれに堪えな</w:t>
      </w:r>
      <w:r>
        <w:rPr>
          <w:rFonts w:hint="eastAsia"/>
        </w:rPr>
        <w:t>いとき。</w:t>
      </w:r>
    </w:p>
    <w:p w:rsidR="00000000" w:rsidRDefault="00335C9A">
      <w:pPr>
        <w:suppressAutoHyphens w:val="0"/>
        <w:kinsoku/>
        <w:wordWrap/>
        <w:autoSpaceDE/>
        <w:autoSpaceDN/>
        <w:adjustRightInd/>
        <w:ind w:left="212" w:hanging="212"/>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第二一条（役員の報酬等）</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理事及び監事に対しては無報酬とする。ただし、評議員会において別に定める基準に従って、費用弁償を行うことができる。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第二二条（職員）</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この法人に、職員を置く。</w:t>
      </w:r>
    </w:p>
    <w:p w:rsidR="00000000" w:rsidRDefault="00335C9A">
      <w:pPr>
        <w:suppressAutoHyphens w:val="0"/>
        <w:kinsoku/>
        <w:wordWrap/>
        <w:autoSpaceDE/>
        <w:autoSpaceDN/>
        <w:adjustRightInd/>
        <w:jc w:val="both"/>
        <w:rPr>
          <w:rFonts w:ascii="ＭＳ 明朝" w:cs="Times New Roman"/>
          <w:spacing w:val="2"/>
        </w:rPr>
      </w:pPr>
      <w:r>
        <w:rPr>
          <w:rFonts w:hint="eastAsia"/>
        </w:rPr>
        <w:t>２　この法人の設置経営する施設の長他の重要な職員（以下「施設長等」という）は、理事会において、選任及び解任する。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３　施設長等以外の職員は、理事長が任免する。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第五章　理事会</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第二三条（構成）</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理事会は、全ての理事をもって構成する。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第二四条（権限）</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理事会は、次の職務を行う。ただし、日常</w:t>
      </w:r>
      <w:r>
        <w:rPr>
          <w:rFonts w:hint="eastAsia"/>
        </w:rPr>
        <w:t>の業務として理事会が定めるものについては理事長が専決し、これを理事会に報告する。</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この法人の業務執行の決定</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理事の職務の執行の監督</w:t>
      </w:r>
    </w:p>
    <w:p w:rsidR="00000000" w:rsidRDefault="00335C9A">
      <w:pPr>
        <w:suppressAutoHyphens w:val="0"/>
        <w:kinsoku/>
        <w:wordWrap/>
        <w:autoSpaceDE/>
        <w:autoSpaceDN/>
        <w:adjustRightInd/>
        <w:ind w:left="424" w:hanging="424"/>
        <w:jc w:val="both"/>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hint="eastAsia"/>
        </w:rPr>
        <w:t xml:space="preserve">　理事長及び業務執行理事の選定及び解職</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第二五条（招集）</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理事会は、理事長が招集する。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lastRenderedPageBreak/>
        <w:t>２　理事長が欠けたとき又は理事長に事故があるときは、各理事が理事会を招集する。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第二六条（決議）</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理事会の決議は、決議について特別の利害関係を有する理事を除く理事の過半数が出席し、その過半数をもって行う。</w:t>
      </w:r>
    </w:p>
    <w:p w:rsidR="00000000" w:rsidRDefault="00335C9A">
      <w:pPr>
        <w:suppressAutoHyphens w:val="0"/>
        <w:kinsoku/>
        <w:wordWrap/>
        <w:autoSpaceDE/>
        <w:autoSpaceDN/>
        <w:adjustRightInd/>
        <w:jc w:val="both"/>
        <w:rPr>
          <w:rFonts w:ascii="ＭＳ 明朝" w:cs="Times New Roman"/>
          <w:spacing w:val="2"/>
        </w:rPr>
      </w:pPr>
      <w:r>
        <w:rPr>
          <w:rFonts w:hint="eastAsia"/>
        </w:rPr>
        <w:t>２　前項の規定にかかわらず、理事（当該事項について議決</w:t>
      </w:r>
      <w:r>
        <w:rPr>
          <w:rFonts w:hint="eastAsia"/>
        </w:rPr>
        <w:t>に加わることができるものに限る）の全員が書面又は電磁的記録により同意の意思表示をしたとき（監事が当該提案について異議を述べたときを除く）は、理事会の決議があったものとみなす。</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第二七条（議事録）</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理事会の議事については、法令で定めるところにより、議事録を作成する。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２　出席した理事及び監事は、前項の議事録に署名する。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第六章　資産及び会計</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第二八条（資産の区分）</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この法人の資産は、これを分けて基本財産とその他財産の二種とする。</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２　基本財産は、次の各号に掲げる財産をもって構成する。</w:t>
      </w:r>
    </w:p>
    <w:p w:rsidR="00000000" w:rsidRDefault="00335C9A">
      <w:pPr>
        <w:suppressAutoHyphens w:val="0"/>
        <w:kinsoku/>
        <w:wordWrap/>
        <w:autoSpaceDE/>
        <w:autoSpaceDN/>
        <w:adjustRightInd/>
        <w:jc w:val="both"/>
        <w:rPr>
          <w:rFonts w:ascii="ＭＳ 明朝" w:cs="Times New Roman"/>
          <w:spacing w:val="2"/>
        </w:rPr>
      </w:pPr>
      <w:r>
        <w:rPr>
          <w:rFonts w:hint="eastAsia"/>
        </w:rPr>
        <w:t>（１）福</w:t>
      </w:r>
      <w:r>
        <w:rPr>
          <w:rFonts w:hint="eastAsia"/>
        </w:rPr>
        <w:t>岡県北九州市市小倉北区砂津</w:t>
      </w:r>
      <w:r>
        <w:rPr>
          <w:rFonts w:cs="Times New Roman"/>
        </w:rPr>
        <w:t>2-11-41</w:t>
      </w:r>
      <w:r>
        <w:rPr>
          <w:rFonts w:hint="eastAsia"/>
        </w:rPr>
        <w:t>所在の</w:t>
      </w:r>
      <w:r>
        <w:rPr>
          <w:rFonts w:cs="Times New Roman"/>
        </w:rPr>
        <w:t>RC</w:t>
      </w:r>
      <w:r>
        <w:rPr>
          <w:rFonts w:hint="eastAsia"/>
        </w:rPr>
        <w:t>造西教寺保育園園舎一棟（</w:t>
      </w:r>
      <w:r>
        <w:rPr>
          <w:rFonts w:cs="Times New Roman"/>
        </w:rPr>
        <w:t>565</w:t>
      </w:r>
      <w:r>
        <w:rPr>
          <w:rFonts w:hint="eastAsia"/>
        </w:rPr>
        <w:t>㎡）</w:t>
      </w:r>
    </w:p>
    <w:p w:rsidR="00000000" w:rsidRDefault="00335C9A">
      <w:pPr>
        <w:suppressAutoHyphens w:val="0"/>
        <w:kinsoku/>
        <w:wordWrap/>
        <w:autoSpaceDE/>
        <w:autoSpaceDN/>
        <w:adjustRightInd/>
        <w:jc w:val="both"/>
        <w:rPr>
          <w:rFonts w:ascii="ＭＳ 明朝" w:cs="Times New Roman"/>
          <w:spacing w:val="2"/>
        </w:rPr>
      </w:pPr>
      <w:r>
        <w:rPr>
          <w:rFonts w:hint="eastAsia"/>
        </w:rPr>
        <w:t>（２）福岡県北九州市市小倉北区砂津</w:t>
      </w:r>
      <w:r>
        <w:rPr>
          <w:rFonts w:cs="Times New Roman"/>
        </w:rPr>
        <w:t>2</w:t>
      </w:r>
      <w:r>
        <w:rPr>
          <w:rFonts w:hint="eastAsia"/>
        </w:rPr>
        <w:t>丁目</w:t>
      </w:r>
      <w:r>
        <w:rPr>
          <w:rFonts w:cs="Times New Roman"/>
        </w:rPr>
        <w:t>11-41</w:t>
      </w:r>
      <w:r>
        <w:rPr>
          <w:rFonts w:hint="eastAsia"/>
        </w:rPr>
        <w:t>所在の西教寺保育園敷地（</w:t>
      </w:r>
      <w:r>
        <w:rPr>
          <w:rFonts w:cs="Times New Roman"/>
        </w:rPr>
        <w:t>350</w:t>
      </w:r>
      <w:r>
        <w:rPr>
          <w:rFonts w:hint="eastAsia"/>
        </w:rPr>
        <w:t>㎡）</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３　その他財産は、基本財産以外の財産とする。</w:t>
      </w:r>
    </w:p>
    <w:p w:rsidR="00000000" w:rsidRDefault="00335C9A">
      <w:pPr>
        <w:suppressAutoHyphens w:val="0"/>
        <w:kinsoku/>
        <w:wordWrap/>
        <w:autoSpaceDE/>
        <w:autoSpaceDN/>
        <w:adjustRightInd/>
        <w:jc w:val="both"/>
        <w:rPr>
          <w:rFonts w:ascii="ＭＳ 明朝" w:cs="Times New Roman"/>
          <w:spacing w:val="2"/>
        </w:rPr>
      </w:pPr>
      <w:r>
        <w:rPr>
          <w:rFonts w:hint="eastAsia"/>
        </w:rPr>
        <w:t>４　基本財産に指定されて寄附された金品は、速やかに第二項に掲げるため、必要な手続をとらなければならない。</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第二九条（基本財産の処分）</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基本財産を処分し、又は担保に供しようとするときは、理事会及び評議員会の承認を得て、北九州市長の承認を得なければならない。ただし、次の各号に掲げる場合には</w:t>
      </w:r>
      <w:r>
        <w:rPr>
          <w:rFonts w:hint="eastAsia"/>
        </w:rPr>
        <w:t>、北九州市長の承認は必要としない。</w:t>
      </w:r>
    </w:p>
    <w:p w:rsidR="00000000" w:rsidRDefault="00335C9A">
      <w:pPr>
        <w:suppressAutoHyphens w:val="0"/>
        <w:kinsoku/>
        <w:wordWrap/>
        <w:autoSpaceDE/>
        <w:autoSpaceDN/>
        <w:adjustRightInd/>
        <w:ind w:left="424" w:hanging="424"/>
        <w:jc w:val="both"/>
        <w:rPr>
          <w:rFonts w:ascii="ＭＳ 明朝" w:cs="Times New Roman"/>
          <w:spacing w:val="2"/>
        </w:rPr>
      </w:pPr>
      <w:r>
        <w:rPr>
          <w:rFonts w:hint="eastAsia"/>
        </w:rPr>
        <w:t>一　独立行政法人福祉医療機構に対して基本財産を担保に供する場合</w:t>
      </w:r>
    </w:p>
    <w:p w:rsidR="00000000" w:rsidRDefault="00335C9A">
      <w:pPr>
        <w:suppressAutoHyphens w:val="0"/>
        <w:kinsoku/>
        <w:wordWrap/>
        <w:autoSpaceDE/>
        <w:autoSpaceDN/>
        <w:adjustRightInd/>
        <w:jc w:val="both"/>
        <w:rPr>
          <w:rFonts w:ascii="ＭＳ 明朝" w:cs="Times New Roman"/>
          <w:spacing w:val="2"/>
        </w:rPr>
      </w:pPr>
      <w:r>
        <w:rPr>
          <w:rFonts w:hint="eastAsia"/>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第三〇条（資産の管理）</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lastRenderedPageBreak/>
        <w:t xml:space="preserve">　　この法人の資産は、理事会の定める方法により、理事長が管理する。</w:t>
      </w:r>
    </w:p>
    <w:p w:rsidR="00000000" w:rsidRDefault="00335C9A">
      <w:pPr>
        <w:suppressAutoHyphens w:val="0"/>
        <w:kinsoku/>
        <w:wordWrap/>
        <w:autoSpaceDE/>
        <w:autoSpaceDN/>
        <w:adjustRightInd/>
        <w:jc w:val="both"/>
        <w:rPr>
          <w:rFonts w:ascii="ＭＳ 明朝" w:cs="Times New Roman"/>
          <w:spacing w:val="2"/>
        </w:rPr>
      </w:pPr>
      <w:r>
        <w:rPr>
          <w:rFonts w:hint="eastAsia"/>
        </w:rPr>
        <w:t>２　資産のうち現金は</w:t>
      </w:r>
      <w:r>
        <w:rPr>
          <w:rFonts w:hint="eastAsia"/>
        </w:rPr>
        <w:t>、確実な金融機関に預け入れて保管する。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第三一条（事業計画及び収支予算）</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この法人の事業計画書及び収支予算書については、毎会計年度開始の日の前日までに、理事長が作成し、理事会の承認を経て、評議員会の承認を受けなければならない。これを変更する場合も、同様とする。</w:t>
      </w:r>
    </w:p>
    <w:p w:rsidR="00000000" w:rsidRDefault="00335C9A">
      <w:pPr>
        <w:suppressAutoHyphens w:val="0"/>
        <w:kinsoku/>
        <w:wordWrap/>
        <w:autoSpaceDE/>
        <w:autoSpaceDN/>
        <w:adjustRightInd/>
        <w:jc w:val="both"/>
        <w:rPr>
          <w:rFonts w:ascii="ＭＳ 明朝" w:cs="Times New Roman"/>
          <w:spacing w:val="2"/>
        </w:rPr>
      </w:pPr>
      <w:r>
        <w:rPr>
          <w:rFonts w:hint="eastAsia"/>
        </w:rPr>
        <w:t>２　前項の書類については、主たる事務所に、当該会計年度が終了するまでの間備え置き、一般の閲覧に供するものとする。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第三二条（事業報告及び決算）</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この法人の事業報告及び決算については、毎会計年度終了後、理事長が次の書類を作成し、監事の監査を</w:t>
      </w:r>
      <w:r>
        <w:rPr>
          <w:rFonts w:hint="eastAsia"/>
        </w:rPr>
        <w:t>受けた上で、理事会の承認を受けなければならない。</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事業報告</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事業報告の附属明細書</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hint="eastAsia"/>
        </w:rPr>
        <w:t xml:space="preserve">　貸借対照表</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4</w:t>
      </w:r>
      <w:r>
        <w:rPr>
          <w:rFonts w:ascii="ＭＳ 明朝" w:hAnsi="ＭＳ 明朝"/>
        </w:rPr>
        <w:t>)</w:t>
      </w:r>
      <w:r>
        <w:rPr>
          <w:rFonts w:hint="eastAsia"/>
        </w:rPr>
        <w:t xml:space="preserve">　収支計算書（資金収支計算書及び事業活動計算書）</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5</w:t>
      </w:r>
      <w:r>
        <w:rPr>
          <w:rFonts w:ascii="ＭＳ 明朝" w:hAnsi="ＭＳ 明朝"/>
        </w:rPr>
        <w:t>)</w:t>
      </w:r>
      <w:r>
        <w:rPr>
          <w:rFonts w:hint="eastAsia"/>
        </w:rPr>
        <w:t xml:space="preserve">　貸借対照表及び収支計算書（資金収支計算書及び事業活動計算書）の附属明細書</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6</w:t>
      </w:r>
      <w:r>
        <w:rPr>
          <w:rFonts w:ascii="ＭＳ 明朝" w:hAnsi="ＭＳ 明朝"/>
        </w:rPr>
        <w:t>)</w:t>
      </w:r>
      <w:r>
        <w:rPr>
          <w:rFonts w:hint="eastAsia"/>
        </w:rPr>
        <w:t xml:space="preserve">　財産目録</w:t>
      </w:r>
    </w:p>
    <w:p w:rsidR="00000000" w:rsidRDefault="00335C9A">
      <w:pPr>
        <w:suppressAutoHyphens w:val="0"/>
        <w:kinsoku/>
        <w:wordWrap/>
        <w:autoSpaceDE/>
        <w:autoSpaceDN/>
        <w:adjustRightInd/>
        <w:jc w:val="both"/>
        <w:rPr>
          <w:rFonts w:ascii="ＭＳ 明朝" w:cs="Times New Roman"/>
          <w:spacing w:val="2"/>
        </w:rPr>
      </w:pPr>
      <w:r>
        <w:rPr>
          <w:rFonts w:hint="eastAsia"/>
        </w:rPr>
        <w:t>２　前項の承認を受けた書類のうち、第</w:t>
      </w:r>
      <w:r>
        <w:rPr>
          <w:rFonts w:cs="Times New Roman"/>
        </w:rPr>
        <w:t>1</w:t>
      </w:r>
      <w:r>
        <w:rPr>
          <w:rFonts w:hint="eastAsia"/>
        </w:rPr>
        <w:t>号、第</w:t>
      </w:r>
      <w:r>
        <w:rPr>
          <w:rFonts w:cs="Times New Roman"/>
        </w:rPr>
        <w:t>3</w:t>
      </w:r>
      <w:r>
        <w:rPr>
          <w:rFonts w:hint="eastAsia"/>
        </w:rPr>
        <w:t>号、第</w:t>
      </w:r>
      <w:r>
        <w:rPr>
          <w:rFonts w:cs="Times New Roman"/>
        </w:rPr>
        <w:t>4</w:t>
      </w:r>
      <w:r>
        <w:rPr>
          <w:rFonts w:hint="eastAsia"/>
        </w:rPr>
        <w:t>号及び第</w:t>
      </w:r>
      <w:r>
        <w:rPr>
          <w:rFonts w:cs="Times New Roman"/>
        </w:rPr>
        <w:t>6</w:t>
      </w:r>
      <w:r>
        <w:rPr>
          <w:rFonts w:hint="eastAsia"/>
        </w:rPr>
        <w:t>号の書類については、定時評議員会に提出し、第</w:t>
      </w:r>
      <w:r>
        <w:rPr>
          <w:rFonts w:cs="Times New Roman"/>
        </w:rPr>
        <w:t>1</w:t>
      </w:r>
      <w:r>
        <w:rPr>
          <w:rFonts w:hint="eastAsia"/>
        </w:rPr>
        <w:t>号の書類についてはその内容を報告し、その他の書類については、承認を受けなければならない。</w:t>
      </w:r>
    </w:p>
    <w:p w:rsidR="00000000" w:rsidRDefault="00335C9A">
      <w:pPr>
        <w:suppressAutoHyphens w:val="0"/>
        <w:kinsoku/>
        <w:wordWrap/>
        <w:autoSpaceDE/>
        <w:autoSpaceDN/>
        <w:adjustRightInd/>
        <w:jc w:val="both"/>
        <w:rPr>
          <w:rFonts w:ascii="ＭＳ 明朝" w:cs="Times New Roman"/>
          <w:spacing w:val="2"/>
        </w:rPr>
      </w:pPr>
      <w:r>
        <w:rPr>
          <w:rFonts w:hint="eastAsia"/>
        </w:rPr>
        <w:t>３　第</w:t>
      </w:r>
      <w:r>
        <w:rPr>
          <w:rFonts w:cs="Times New Roman"/>
        </w:rPr>
        <w:t>1</w:t>
      </w:r>
      <w:r>
        <w:rPr>
          <w:rFonts w:hint="eastAsia"/>
        </w:rPr>
        <w:t>項の書類のほか、次の書類を主た</w:t>
      </w:r>
      <w:r>
        <w:rPr>
          <w:rFonts w:hint="eastAsia"/>
        </w:rPr>
        <w:t>る事務所に</w:t>
      </w:r>
      <w:r>
        <w:rPr>
          <w:rFonts w:cs="Times New Roman"/>
        </w:rPr>
        <w:t>5</w:t>
      </w:r>
      <w:r>
        <w:rPr>
          <w:rFonts w:hint="eastAsia"/>
        </w:rPr>
        <w:t>年間備え置き、一般の閲覧に供するとともに、定款を主たる事務所に備え置き、一般の閲覧に供するものとする。</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監査報告</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理事及び監事並びに評議員の名簿</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hint="eastAsia"/>
        </w:rPr>
        <w:t xml:space="preserve">　理事及び監事並びに評議員の報酬等の支給の基準を記載した書類</w:t>
      </w:r>
    </w:p>
    <w:p w:rsidR="00000000" w:rsidRDefault="00335C9A">
      <w:pPr>
        <w:suppressAutoHyphens w:val="0"/>
        <w:kinsoku/>
        <w:wordWrap/>
        <w:autoSpaceDE/>
        <w:autoSpaceDN/>
        <w:adjustRightInd/>
        <w:jc w:val="both"/>
        <w:rPr>
          <w:rFonts w:ascii="ＭＳ 明朝" w:cs="Times New Roman"/>
          <w:spacing w:val="2"/>
        </w:rPr>
      </w:pPr>
      <w:r>
        <w:rPr>
          <w:rFonts w:ascii="ＭＳ 明朝" w:hAnsi="ＭＳ 明朝"/>
        </w:rPr>
        <w:t>(</w:t>
      </w:r>
      <w:r>
        <w:rPr>
          <w:rFonts w:cs="Times New Roman"/>
        </w:rPr>
        <w:t>4</w:t>
      </w:r>
      <w:r>
        <w:rPr>
          <w:rFonts w:ascii="ＭＳ 明朝" w:hAnsi="ＭＳ 明朝"/>
        </w:rPr>
        <w:t>)</w:t>
      </w:r>
      <w:r>
        <w:rPr>
          <w:rFonts w:hint="eastAsia"/>
        </w:rPr>
        <w:t xml:space="preserve">　事業の概要等を記載した書類</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第三三条（会計年度）</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この法人の会計年度は、毎年四月一日に始まり、翌年三月三一日をもって終わる。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第三四条（会計処理の基準）</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この法人の会計に関しては、法令等及びこの定款に定めのあるもののほか、理事会において定める経理規程に</w:t>
      </w:r>
      <w:r>
        <w:rPr>
          <w:rFonts w:hint="eastAsia"/>
        </w:rPr>
        <w:t>より処理する。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lastRenderedPageBreak/>
        <w:t>第三五条（臨機の措置）</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予算をもって定めるもののほか、新たに義務の負担をし、又は権利の放棄をしようとするときは、理事総数の三分の二以上の同意がなければならない。</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第七章　解散</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第三六条（解散）</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この法人は、社会福祉法第四六条第一項第一号及び第三号から第六号までの解散事由により解散する。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第三七条（残余財産の帰属）</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解散（合併又は破産による解散を除く。）した場合における残余財産は、評議員会の決議を得て、社会福祉法人並びに社会福祉事業を行う学校法人及び公益財団法人のうちか</w:t>
      </w:r>
      <w:r>
        <w:rPr>
          <w:rFonts w:hint="eastAsia"/>
        </w:rPr>
        <w:t>ら選出されたものに帰属する。</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第八章　定款の変更</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第三八条（定款の変更）</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この定款を変更しようとするときは、評議員会の決議を得て、北九州市長の認可（社会福祉法第四五条の三六第二項に規定する厚生労働省令で定める事項に係るものを除く。）を受けなければならない。</w:t>
      </w:r>
    </w:p>
    <w:p w:rsidR="00000000" w:rsidRDefault="00335C9A">
      <w:pPr>
        <w:suppressAutoHyphens w:val="0"/>
        <w:kinsoku/>
        <w:wordWrap/>
        <w:autoSpaceDE/>
        <w:autoSpaceDN/>
        <w:adjustRightInd/>
        <w:jc w:val="both"/>
        <w:rPr>
          <w:rFonts w:ascii="ＭＳ 明朝" w:cs="Times New Roman"/>
          <w:spacing w:val="2"/>
        </w:rPr>
      </w:pPr>
      <w:r>
        <w:rPr>
          <w:rFonts w:hint="eastAsia"/>
        </w:rPr>
        <w:t>２　前項の厚生労働省令で定める事項に係る定款の変更をしたときは、遅滞なくその旨を北九州市長に届け出なければならない。</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第九章　公告の方法その他</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第三九条（公告の方法）</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この法人の公告は、社会福祉法人西教会の掲示場に掲示するとともに</w:t>
      </w:r>
      <w:r>
        <w:rPr>
          <w:rFonts w:hint="eastAsia"/>
        </w:rPr>
        <w:t>、官報、新聞又は電子公告に掲載して行う。</w:t>
      </w: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第四〇条（施行細則）</w:t>
      </w:r>
    </w:p>
    <w:p w:rsidR="00000000" w:rsidRDefault="00335C9A">
      <w:pPr>
        <w:suppressAutoHyphens w:val="0"/>
        <w:kinsoku/>
        <w:wordWrap/>
        <w:autoSpaceDE/>
        <w:autoSpaceDN/>
        <w:adjustRightInd/>
        <w:ind w:left="220" w:hanging="220"/>
        <w:jc w:val="both"/>
        <w:rPr>
          <w:rFonts w:ascii="ＭＳ 明朝" w:cs="Times New Roman"/>
          <w:spacing w:val="2"/>
        </w:rPr>
      </w:pPr>
      <w:r>
        <w:rPr>
          <w:rFonts w:hint="eastAsia"/>
        </w:rPr>
        <w:t xml:space="preserve">　この定款の施行についての細則は、理事会において定める。</w:t>
      </w:r>
    </w:p>
    <w:p w:rsidR="00000000" w:rsidRDefault="00335C9A">
      <w:pPr>
        <w:suppressAutoHyphens w:val="0"/>
        <w:kinsoku/>
        <w:wordWrap/>
        <w:autoSpaceDE/>
        <w:autoSpaceDN/>
        <w:adjustRightInd/>
        <w:ind w:left="220" w:hanging="220"/>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p>
    <w:p w:rsidR="00000000" w:rsidRDefault="00335C9A">
      <w:pPr>
        <w:suppressAutoHyphens w:val="0"/>
        <w:kinsoku/>
        <w:wordWrap/>
        <w:autoSpaceDE/>
        <w:autoSpaceDN/>
        <w:adjustRightInd/>
        <w:jc w:val="both"/>
        <w:rPr>
          <w:rFonts w:ascii="ＭＳ 明朝" w:cs="Times New Roman"/>
          <w:spacing w:val="2"/>
        </w:rPr>
      </w:pPr>
      <w:r>
        <w:rPr>
          <w:rFonts w:hint="eastAsia"/>
        </w:rPr>
        <w:t>附　則</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この法人の設立当初の役員、評議員は、次のとおりとする。ただし、この法人の成立後遅滞なく、この定款に基づき、役員の選任を行うものとする。</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理事長　日野真人</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理　事　日野信子</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w:t>
      </w:r>
      <w:r>
        <w:rPr>
          <w:rFonts w:cs="Times New Roman"/>
        </w:rPr>
        <w:t xml:space="preserve">    </w:t>
      </w:r>
      <w:r>
        <w:rPr>
          <w:rFonts w:hint="eastAsia"/>
        </w:rPr>
        <w:t>仁保一正</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w:t>
      </w:r>
      <w:r>
        <w:rPr>
          <w:rFonts w:cs="Times New Roman"/>
        </w:rPr>
        <w:t xml:space="preserve">    </w:t>
      </w:r>
      <w:r>
        <w:rPr>
          <w:rFonts w:hint="eastAsia"/>
        </w:rPr>
        <w:t>酒井光義</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w:t>
      </w:r>
      <w:r>
        <w:rPr>
          <w:rFonts w:cs="Times New Roman"/>
        </w:rPr>
        <w:t xml:space="preserve">    </w:t>
      </w:r>
      <w:r>
        <w:rPr>
          <w:rFonts w:hint="eastAsia"/>
        </w:rPr>
        <w:t>黒田幸裕</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w:t>
      </w:r>
      <w:r>
        <w:rPr>
          <w:rFonts w:cs="Times New Roman"/>
        </w:rPr>
        <w:t xml:space="preserve">    </w:t>
      </w:r>
      <w:r>
        <w:rPr>
          <w:rFonts w:hint="eastAsia"/>
        </w:rPr>
        <w:t>村上貴道</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監　事　藤上良裕</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w:t>
      </w:r>
      <w:r>
        <w:rPr>
          <w:rFonts w:cs="Times New Roman"/>
        </w:rPr>
        <w:t xml:space="preserve">    </w:t>
      </w:r>
      <w:r>
        <w:rPr>
          <w:rFonts w:hint="eastAsia"/>
        </w:rPr>
        <w:t>中嶋喜代恵</w:t>
      </w:r>
    </w:p>
    <w:p w:rsidR="00000000" w:rsidRDefault="00335C9A">
      <w:pPr>
        <w:suppressAutoHyphens w:val="0"/>
        <w:kinsoku/>
        <w:wordWrap/>
        <w:autoSpaceDE/>
        <w:autoSpaceDN/>
        <w:adjustRightInd/>
        <w:jc w:val="both"/>
        <w:rPr>
          <w:rFonts w:ascii="ＭＳ 明朝" w:cs="Times New Roman"/>
          <w:spacing w:val="2"/>
        </w:rPr>
      </w:pPr>
      <w:r>
        <w:rPr>
          <w:rFonts w:hint="eastAsia"/>
        </w:rPr>
        <w:t xml:space="preserve">　　評議員　内藤法徹</w:t>
      </w:r>
    </w:p>
    <w:p w:rsidR="00000000" w:rsidRDefault="00335C9A">
      <w:pPr>
        <w:suppressAutoHyphens w:val="0"/>
        <w:kinsoku/>
        <w:wordWrap/>
        <w:autoSpaceDE/>
        <w:autoSpaceDN/>
        <w:adjustRightInd/>
        <w:jc w:val="both"/>
        <w:rPr>
          <w:rFonts w:ascii="ＭＳ 明朝" w:cs="Times New Roman"/>
          <w:spacing w:val="2"/>
        </w:rPr>
      </w:pPr>
      <w:r>
        <w:rPr>
          <w:rFonts w:cs="Times New Roman"/>
        </w:rPr>
        <w:t xml:space="preserve">      </w:t>
      </w:r>
      <w:r>
        <w:rPr>
          <w:rFonts w:hint="eastAsia"/>
        </w:rPr>
        <w:t xml:space="preserve">〃　</w:t>
      </w:r>
      <w:r>
        <w:rPr>
          <w:rFonts w:hint="eastAsia"/>
        </w:rPr>
        <w:t xml:space="preserve">　村上順滋</w:t>
      </w:r>
    </w:p>
    <w:p w:rsidR="00000000" w:rsidRDefault="00335C9A">
      <w:pPr>
        <w:suppressAutoHyphens w:val="0"/>
        <w:kinsoku/>
        <w:wordWrap/>
        <w:autoSpaceDE/>
        <w:autoSpaceDN/>
        <w:adjustRightInd/>
        <w:jc w:val="both"/>
        <w:rPr>
          <w:rFonts w:ascii="ＭＳ 明朝" w:cs="Times New Roman"/>
          <w:spacing w:val="2"/>
        </w:rPr>
      </w:pPr>
      <w:r>
        <w:rPr>
          <w:rFonts w:cs="Times New Roman"/>
        </w:rPr>
        <w:t xml:space="preserve">      </w:t>
      </w:r>
      <w:r>
        <w:rPr>
          <w:rFonts w:hint="eastAsia"/>
        </w:rPr>
        <w:t>〃</w:t>
      </w:r>
      <w:r>
        <w:rPr>
          <w:rFonts w:cs="Times New Roman"/>
        </w:rPr>
        <w:t xml:space="preserve">    </w:t>
      </w:r>
      <w:r>
        <w:rPr>
          <w:rFonts w:hint="eastAsia"/>
        </w:rPr>
        <w:t>橘原義晃</w:t>
      </w:r>
    </w:p>
    <w:p w:rsidR="00000000" w:rsidRDefault="00335C9A">
      <w:pPr>
        <w:suppressAutoHyphens w:val="0"/>
        <w:kinsoku/>
        <w:wordWrap/>
        <w:autoSpaceDE/>
        <w:autoSpaceDN/>
        <w:adjustRightInd/>
        <w:jc w:val="both"/>
        <w:rPr>
          <w:rFonts w:ascii="ＭＳ 明朝" w:cs="Times New Roman"/>
          <w:spacing w:val="2"/>
        </w:rPr>
      </w:pPr>
      <w:r>
        <w:rPr>
          <w:rFonts w:cs="Times New Roman"/>
        </w:rPr>
        <w:t xml:space="preserve">      </w:t>
      </w:r>
      <w:r>
        <w:rPr>
          <w:rFonts w:hint="eastAsia"/>
        </w:rPr>
        <w:t>〃</w:t>
      </w:r>
      <w:r>
        <w:rPr>
          <w:rFonts w:cs="Times New Roman"/>
        </w:rPr>
        <w:t xml:space="preserve">    </w:t>
      </w:r>
      <w:r>
        <w:rPr>
          <w:rFonts w:hint="eastAsia"/>
        </w:rPr>
        <w:t>小林伸裕</w:t>
      </w:r>
    </w:p>
    <w:p w:rsidR="00335C9A" w:rsidRDefault="00335C9A">
      <w:pPr>
        <w:pStyle w:val="a5"/>
        <w:suppressAutoHyphens w:val="0"/>
        <w:kinsoku/>
        <w:wordWrap/>
        <w:autoSpaceDE/>
        <w:autoSpaceDN/>
        <w:adjustRightInd/>
        <w:jc w:val="both"/>
        <w:rPr>
          <w:rFonts w:ascii="ＭＳ 明朝" w:cs="Times New Roman"/>
          <w:spacing w:val="2"/>
        </w:rPr>
      </w:pPr>
      <w:r>
        <w:rPr>
          <w:rFonts w:hint="eastAsia"/>
        </w:rPr>
        <w:t>２　第五条で定める評議員の数は、平成二九年四月一日から平成三二年三月三一日までの間は「</w:t>
      </w:r>
      <w:r>
        <w:rPr>
          <w:rFonts w:cs="Times New Roman"/>
        </w:rPr>
        <w:t>4</w:t>
      </w:r>
      <w:r>
        <w:rPr>
          <w:rFonts w:hint="eastAsia"/>
        </w:rPr>
        <w:t>名以上」とする。</w:t>
      </w:r>
    </w:p>
    <w:sectPr w:rsidR="00335C9A">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9A" w:rsidRDefault="00335C9A">
      <w:r>
        <w:separator/>
      </w:r>
    </w:p>
  </w:endnote>
  <w:endnote w:type="continuationSeparator" w:id="0">
    <w:p w:rsidR="00335C9A" w:rsidRDefault="0033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5C9A">
    <w:pPr>
      <w:pStyle w:val="a5"/>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A0A6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9A" w:rsidRDefault="00335C9A">
      <w:r>
        <w:rPr>
          <w:rFonts w:ascii="ＭＳ 明朝" w:cs="Times New Roman"/>
          <w:color w:val="auto"/>
          <w:sz w:val="2"/>
          <w:szCs w:val="2"/>
        </w:rPr>
        <w:continuationSeparator/>
      </w:r>
    </w:p>
  </w:footnote>
  <w:footnote w:type="continuationSeparator" w:id="0">
    <w:p w:rsidR="00335C9A" w:rsidRDefault="0033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63"/>
    <w:rsid w:val="001A0A63"/>
    <w:rsid w:val="0033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hAnsi="Century"/>
    </w:rPr>
  </w:style>
  <w:style w:type="character" w:customStyle="1" w:styleId="a4">
    <w:name w:val="フッター (文字)"/>
    <w:basedOn w:val="a0"/>
    <w:link w:val="a3"/>
    <w:uiPriority w:val="99"/>
    <w:rPr>
      <w:color w:val="000000"/>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a6">
    <w:name w:val="header"/>
    <w:basedOn w:val="a"/>
    <w:link w:val="a7"/>
    <w:uiPriority w:val="99"/>
    <w:unhideWhenUsed/>
    <w:rsid w:val="001A0A63"/>
    <w:pPr>
      <w:tabs>
        <w:tab w:val="center" w:pos="4252"/>
        <w:tab w:val="right" w:pos="8504"/>
      </w:tabs>
      <w:snapToGrid w:val="0"/>
    </w:pPr>
  </w:style>
  <w:style w:type="character" w:customStyle="1" w:styleId="a7">
    <w:name w:val="ヘッダー (文字)"/>
    <w:basedOn w:val="a0"/>
    <w:link w:val="a6"/>
    <w:uiPriority w:val="99"/>
    <w:rsid w:val="001A0A63"/>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hAnsi="Century"/>
    </w:rPr>
  </w:style>
  <w:style w:type="character" w:customStyle="1" w:styleId="a4">
    <w:name w:val="フッター (文字)"/>
    <w:basedOn w:val="a0"/>
    <w:link w:val="a3"/>
    <w:uiPriority w:val="99"/>
    <w:rPr>
      <w:color w:val="000000"/>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a6">
    <w:name w:val="header"/>
    <w:basedOn w:val="a"/>
    <w:link w:val="a7"/>
    <w:uiPriority w:val="99"/>
    <w:unhideWhenUsed/>
    <w:rsid w:val="001A0A63"/>
    <w:pPr>
      <w:tabs>
        <w:tab w:val="center" w:pos="4252"/>
        <w:tab w:val="right" w:pos="8504"/>
      </w:tabs>
      <w:snapToGrid w:val="0"/>
    </w:pPr>
  </w:style>
  <w:style w:type="character" w:customStyle="1" w:styleId="a7">
    <w:name w:val="ヘッダー (文字)"/>
    <w:basedOn w:val="a0"/>
    <w:link w:val="a6"/>
    <w:uiPriority w:val="99"/>
    <w:rsid w:val="001A0A63"/>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西教寺保育園</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saikyoji</dc:creator>
  <cp:lastModifiedBy>saikyoji</cp:lastModifiedBy>
  <cp:revision>2</cp:revision>
  <cp:lastPrinted>2017-05-15T06:44:00Z</cp:lastPrinted>
  <dcterms:created xsi:type="dcterms:W3CDTF">2017-06-15T02:14:00Z</dcterms:created>
  <dcterms:modified xsi:type="dcterms:W3CDTF">2017-06-15T02:14:00Z</dcterms:modified>
</cp:coreProperties>
</file>